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Cs w:val="24"/>
        </w:rPr>
      </w:pPr>
      <w:r>
        <w:rPr>
          <w:rFonts w:cs="Times New Roman" w:ascii="Times New Roman" w:hAnsi="Times New Roman"/>
          <w:szCs w:val="24"/>
        </w:rPr>
        <w:tab/>
        <w:tab/>
        <w:tab/>
        <w:tab/>
        <w:tab/>
        <w:tab/>
        <w:tab/>
        <w:t>PATVIRTINTA</w:t>
      </w:r>
    </w:p>
    <w:p>
      <w:pPr>
        <w:pStyle w:val="Normal"/>
        <w:rPr>
          <w:rFonts w:ascii="Times New Roman" w:hAnsi="Times New Roman" w:cs="Times New Roman"/>
          <w:szCs w:val="24"/>
        </w:rPr>
      </w:pPr>
      <w:r>
        <w:rPr>
          <w:rFonts w:cs="Times New Roman" w:ascii="Times New Roman" w:hAnsi="Times New Roman"/>
          <w:szCs w:val="24"/>
        </w:rPr>
        <w:tab/>
        <w:tab/>
        <w:tab/>
        <w:tab/>
        <w:tab/>
        <w:tab/>
        <w:tab/>
        <w:t>Lietuvos policijos generalinio komisaro</w:t>
      </w:r>
    </w:p>
    <w:p>
      <w:pPr>
        <w:pStyle w:val="Normal"/>
        <w:rPr>
          <w:rFonts w:ascii="Times New Roman" w:hAnsi="Times New Roman" w:cs="Times New Roman"/>
          <w:szCs w:val="24"/>
        </w:rPr>
      </w:pPr>
      <w:r>
        <w:rPr>
          <w:rFonts w:cs="Times New Roman" w:ascii="Times New Roman" w:hAnsi="Times New Roman"/>
          <w:szCs w:val="24"/>
        </w:rPr>
        <w:tab/>
        <w:tab/>
        <w:tab/>
        <w:tab/>
        <w:tab/>
        <w:tab/>
        <w:tab/>
        <w:t>202</w:t>
      </w:r>
      <w:r>
        <w:rPr>
          <w:rFonts w:cs="Times New Roman" w:ascii="Times New Roman" w:hAnsi="Times New Roman"/>
          <w:szCs w:val="24"/>
          <w:lang w:val="en-US"/>
        </w:rPr>
        <w:t>5</w:t>
      </w:r>
      <w:r>
        <w:rPr>
          <w:rFonts w:cs="Times New Roman" w:ascii="Times New Roman" w:hAnsi="Times New Roman"/>
          <w:szCs w:val="24"/>
        </w:rPr>
        <w:t xml:space="preserve"> m. </w:t>
      </w:r>
      <w:r>
        <w:rPr>
          <w:rFonts w:cs="Times New Roman" w:ascii="Times New Roman" w:hAnsi="Times New Roman"/>
          <w:szCs w:val="24"/>
        </w:rPr>
        <w:t>lapkričio</w:t>
      </w:r>
      <w:r>
        <w:rPr>
          <w:rFonts w:cs="Times New Roman" w:ascii="Times New Roman" w:hAnsi="Times New Roman"/>
          <w:szCs w:val="24"/>
        </w:rPr>
        <w:t xml:space="preserve"> </w:t>
      </w:r>
      <w:r>
        <w:rPr>
          <w:rFonts w:cs="Times New Roman" w:ascii="Times New Roman" w:hAnsi="Times New Roman"/>
          <w:szCs w:val="24"/>
        </w:rPr>
        <w:t xml:space="preserve">14 </w:t>
      </w:r>
      <w:r>
        <w:rPr>
          <w:rFonts w:cs="Times New Roman" w:ascii="Times New Roman" w:hAnsi="Times New Roman"/>
          <w:szCs w:val="24"/>
        </w:rPr>
        <w:t xml:space="preserve">d. įsakymu Nr. </w:t>
      </w:r>
      <w:r>
        <w:rPr>
          <w:rFonts w:cs="Times New Roman" w:ascii="Times New Roman" w:hAnsi="Times New Roman"/>
          <w:szCs w:val="24"/>
        </w:rPr>
        <w:t>5-V-1305</w:t>
      </w:r>
    </w:p>
    <w:p>
      <w:pPr>
        <w:pStyle w:val="Normal"/>
        <w:rPr>
          <w:rFonts w:ascii="Times New Roman" w:hAnsi="Times New Roman" w:cs="Times New Roman"/>
          <w:szCs w:val="24"/>
        </w:rPr>
      </w:pPr>
      <w:r>
        <w:rPr>
          <w:rFonts w:cs="Times New Roman" w:ascii="Times New Roman" w:hAnsi="Times New Roman"/>
          <w:szCs w:val="24"/>
        </w:rPr>
        <w:tab/>
        <w:tab/>
        <w:tab/>
        <w:tab/>
      </w:r>
    </w:p>
    <w:p>
      <w:pPr>
        <w:pStyle w:val="Normal"/>
        <w:rPr>
          <w:rFonts w:ascii="Times New Roman" w:hAnsi="Times New Roman" w:cs="Times New Roman"/>
          <w:szCs w:val="24"/>
        </w:rPr>
      </w:pPr>
      <w:r>
        <w:rPr>
          <w:rFonts w:cs="Times New Roman" w:ascii="Times New Roman" w:hAnsi="Times New Roman"/>
          <w:szCs w:val="24"/>
        </w:rPr>
      </w:r>
    </w:p>
    <w:p>
      <w:pPr>
        <w:pStyle w:val="Normal"/>
        <w:jc w:val="center"/>
        <w:rPr>
          <w:rFonts w:ascii="Times New Roman" w:hAnsi="Times New Roman" w:cs="Times New Roman"/>
          <w:b/>
          <w:szCs w:val="24"/>
        </w:rPr>
      </w:pPr>
      <w:r>
        <w:rPr>
          <w:rFonts w:cs="Times New Roman" w:ascii="Times New Roman" w:hAnsi="Times New Roman"/>
          <w:b/>
          <w:szCs w:val="24"/>
        </w:rPr>
        <w:t>LIETUVOS POLICIJOS STALO TENISO PIRMENYBIŲ</w:t>
      </w:r>
    </w:p>
    <w:p>
      <w:pPr>
        <w:pStyle w:val="Normal"/>
        <w:jc w:val="center"/>
        <w:rPr>
          <w:rFonts w:ascii="Times New Roman" w:hAnsi="Times New Roman" w:cs="Times New Roman"/>
          <w:b/>
          <w:szCs w:val="24"/>
        </w:rPr>
      </w:pPr>
      <w:r>
        <w:rPr>
          <w:rFonts w:cs="Times New Roman" w:ascii="Times New Roman" w:hAnsi="Times New Roman"/>
          <w:b/>
          <w:szCs w:val="24"/>
        </w:rPr>
        <w:t>NUOSTATAI</w:t>
      </w:r>
    </w:p>
    <w:p>
      <w:pPr>
        <w:pStyle w:val="Normal"/>
        <w:jc w:val="center"/>
        <w:rPr>
          <w:rFonts w:ascii="Times New Roman" w:hAnsi="Times New Roman" w:cs="Times New Roman"/>
          <w:b/>
          <w:szCs w:val="24"/>
        </w:rPr>
      </w:pPr>
      <w:r>
        <w:rPr>
          <w:rFonts w:cs="Times New Roman" w:ascii="Times New Roman" w:hAnsi="Times New Roman"/>
          <w:b/>
          <w:szCs w:val="24"/>
        </w:rPr>
      </w:r>
    </w:p>
    <w:p>
      <w:pPr>
        <w:pStyle w:val="Normal"/>
        <w:jc w:val="center"/>
        <w:rPr>
          <w:rFonts w:ascii="Times New Roman" w:hAnsi="Times New Roman" w:cs="Times New Roman"/>
          <w:b/>
          <w:szCs w:val="24"/>
        </w:rPr>
      </w:pPr>
      <w:r>
        <w:rPr>
          <w:rFonts w:cs="Times New Roman" w:ascii="Times New Roman" w:hAnsi="Times New Roman"/>
          <w:b/>
          <w:szCs w:val="24"/>
        </w:rPr>
        <w:t xml:space="preserve">I SKYRIUS </w:t>
      </w:r>
    </w:p>
    <w:p>
      <w:pPr>
        <w:pStyle w:val="Normal"/>
        <w:jc w:val="center"/>
        <w:rPr>
          <w:rFonts w:ascii="Times New Roman" w:hAnsi="Times New Roman" w:cs="Times New Roman"/>
          <w:b/>
          <w:szCs w:val="24"/>
        </w:rPr>
      </w:pPr>
      <w:r>
        <w:rPr>
          <w:rFonts w:cs="Times New Roman" w:ascii="Times New Roman" w:hAnsi="Times New Roman"/>
          <w:b/>
          <w:szCs w:val="24"/>
        </w:rPr>
        <w:t>TIKSLAS IR UŽDAVINIAI</w:t>
      </w:r>
    </w:p>
    <w:p>
      <w:pPr>
        <w:pStyle w:val="Normal"/>
        <w:jc w:val="center"/>
        <w:rPr>
          <w:rFonts w:ascii="Times New Roman" w:hAnsi="Times New Roman" w:cs="Times New Roman"/>
          <w:b w:val="false"/>
          <w:bCs w:val="false"/>
          <w:szCs w:val="24"/>
        </w:rPr>
      </w:pPr>
      <w:r>
        <w:rPr>
          <w:rFonts w:cs="Times New Roman" w:ascii="Times New Roman" w:hAnsi="Times New Roman"/>
          <w:b w:val="false"/>
          <w:bCs w:val="false"/>
          <w:szCs w:val="24"/>
        </w:rPr>
      </w:r>
    </w:p>
    <w:p>
      <w:pPr>
        <w:pStyle w:val="Normal"/>
        <w:jc w:val="both"/>
        <w:rPr>
          <w:b w:val="false"/>
          <w:bCs w:val="false"/>
        </w:rPr>
      </w:pPr>
      <w:r>
        <w:rPr>
          <w:rFonts w:cs="Times New Roman" w:ascii="Times New Roman" w:hAnsi="Times New Roman"/>
          <w:b w:val="false"/>
          <w:bCs w:val="false"/>
          <w:szCs w:val="24"/>
        </w:rPr>
        <w:tab/>
        <w:t>1. Lietuvos policijos stalo teniso pirmenybių (toliau – pirmenybės) tikslas ir uždaviniai – populiarinti stalo tenisą tarp policijos pareigūnų ir kitų darbuotojų, propaguoti sveiką ir aktyvų gyvenimo būdą, nustatyti pajėgiausius sportininkus, kurie atstovautų Lietuvos policijai respublikinėse ir tarptautinėse varžybose.</w:t>
      </w:r>
    </w:p>
    <w:p>
      <w:pPr>
        <w:pStyle w:val="Normal"/>
        <w:tabs>
          <w:tab w:val="clear" w:pos="720"/>
          <w:tab w:val="left" w:pos="935" w:leader="none"/>
        </w:tabs>
        <w:jc w:val="both"/>
        <w:rPr>
          <w:rFonts w:ascii="Times New Roman" w:hAnsi="Times New Roman" w:cs="Times New Roman"/>
          <w:szCs w:val="24"/>
        </w:rPr>
      </w:pPr>
      <w:r>
        <w:rPr>
          <w:rFonts w:cs="Times New Roman" w:ascii="Times New Roman" w:hAnsi="Times New Roman"/>
          <w:szCs w:val="24"/>
        </w:rPr>
      </w:r>
    </w:p>
    <w:p>
      <w:pPr>
        <w:pStyle w:val="Normal"/>
        <w:jc w:val="center"/>
        <w:rPr>
          <w:rFonts w:ascii="Times New Roman" w:hAnsi="Times New Roman" w:cs="Times New Roman"/>
          <w:b/>
          <w:szCs w:val="24"/>
        </w:rPr>
      </w:pPr>
      <w:r>
        <w:rPr>
          <w:rFonts w:cs="Times New Roman" w:ascii="Times New Roman" w:hAnsi="Times New Roman"/>
          <w:b/>
          <w:szCs w:val="24"/>
        </w:rPr>
        <w:t>II SKYRIUS</w:t>
      </w:r>
    </w:p>
    <w:p>
      <w:pPr>
        <w:pStyle w:val="Normal"/>
        <w:jc w:val="center"/>
        <w:rPr>
          <w:rFonts w:ascii="Times New Roman" w:hAnsi="Times New Roman" w:cs="Times New Roman"/>
          <w:b/>
          <w:szCs w:val="24"/>
        </w:rPr>
      </w:pPr>
      <w:r>
        <w:rPr>
          <w:rFonts w:cs="Times New Roman" w:ascii="Times New Roman" w:hAnsi="Times New Roman"/>
          <w:b/>
          <w:szCs w:val="24"/>
        </w:rPr>
        <w:t>RENGĖJAS</w:t>
      </w:r>
    </w:p>
    <w:p>
      <w:pPr>
        <w:pStyle w:val="Normal"/>
        <w:jc w:val="center"/>
        <w:rPr>
          <w:rFonts w:ascii="Times New Roman" w:hAnsi="Times New Roman" w:cs="Times New Roman"/>
          <w:b/>
          <w:szCs w:val="24"/>
        </w:rPr>
      </w:pPr>
      <w:r>
        <w:rPr>
          <w:rFonts w:cs="Times New Roman" w:ascii="Times New Roman" w:hAnsi="Times New Roman"/>
          <w:b/>
          <w:szCs w:val="24"/>
        </w:rPr>
      </w:r>
    </w:p>
    <w:p>
      <w:pPr>
        <w:pStyle w:val="Normal"/>
        <w:ind w:firstLine="851"/>
        <w:jc w:val="both"/>
        <w:rPr>
          <w:rFonts w:ascii="Times New Roman" w:hAnsi="Times New Roman" w:cs="Times New Roman"/>
          <w:szCs w:val="24"/>
        </w:rPr>
      </w:pPr>
      <w:r>
        <w:rPr>
          <w:rFonts w:cs="Times New Roman" w:ascii="Times New Roman" w:hAnsi="Times New Roman"/>
          <w:szCs w:val="24"/>
        </w:rPr>
        <w:t>2. Pirmenybes organizuoja ir joms vadovauja Policijos departamento prie Lietuvos Respublikos vidaus reikalų ministerijos (toliau – Policijos departamentas) Žmogiškųjų išteklių valdyba.</w:t>
      </w:r>
    </w:p>
    <w:p>
      <w:pPr>
        <w:pStyle w:val="Normal"/>
        <w:jc w:val="center"/>
        <w:rPr>
          <w:rFonts w:ascii="Times New Roman" w:hAnsi="Times New Roman" w:cs="Times New Roman"/>
          <w:b/>
          <w:szCs w:val="24"/>
        </w:rPr>
      </w:pPr>
      <w:r>
        <w:rPr>
          <w:rFonts w:cs="Times New Roman" w:ascii="Times New Roman" w:hAnsi="Times New Roman"/>
          <w:b/>
          <w:szCs w:val="24"/>
        </w:rPr>
        <w:t>III SKYRIUS</w:t>
      </w:r>
    </w:p>
    <w:p>
      <w:pPr>
        <w:pStyle w:val="Normal"/>
        <w:jc w:val="center"/>
        <w:rPr>
          <w:rFonts w:ascii="Times New Roman" w:hAnsi="Times New Roman" w:cs="Times New Roman"/>
          <w:b/>
          <w:szCs w:val="24"/>
        </w:rPr>
      </w:pPr>
      <w:r>
        <w:rPr>
          <w:rFonts w:cs="Times New Roman" w:ascii="Times New Roman" w:hAnsi="Times New Roman"/>
          <w:b/>
          <w:szCs w:val="24"/>
        </w:rPr>
        <w:t>VIETA IR LAIKAS</w:t>
      </w:r>
    </w:p>
    <w:p>
      <w:pPr>
        <w:pStyle w:val="Normal"/>
        <w:jc w:val="center"/>
        <w:rPr>
          <w:rFonts w:ascii="Times New Roman" w:hAnsi="Times New Roman" w:cs="Times New Roman"/>
          <w:b/>
          <w:szCs w:val="24"/>
        </w:rPr>
      </w:pPr>
      <w:r>
        <w:rPr>
          <w:rFonts w:cs="Times New Roman" w:ascii="Times New Roman" w:hAnsi="Times New Roman"/>
          <w:b/>
          <w:szCs w:val="24"/>
        </w:rPr>
      </w:r>
    </w:p>
    <w:p>
      <w:pPr>
        <w:pStyle w:val="Normal"/>
        <w:tabs>
          <w:tab w:val="clear" w:pos="720"/>
          <w:tab w:val="left" w:pos="851" w:leader="none"/>
        </w:tabs>
        <w:jc w:val="both"/>
        <w:rPr>
          <w:rFonts w:ascii="Times New Roman" w:hAnsi="Times New Roman" w:cs="Times New Roman"/>
          <w:szCs w:val="24"/>
        </w:rPr>
      </w:pPr>
      <w:r>
        <w:rPr>
          <w:rFonts w:cs="Times New Roman" w:ascii="Times New Roman" w:hAnsi="Times New Roman"/>
          <w:szCs w:val="24"/>
        </w:rPr>
        <w:tab/>
        <w:t>3. Pirmenybės vyks 2025 m. gruodžio 3 d. stalo teniso akademijoje „11 taškas“ (Vilniaus r. sav., Jadvygiškės k., Alksnynų g. 4). Išankstinės paraiškos bus tikslinamos nuo 9.30 val. iki 9.50 val. Varžybų pradžia – 10 val.</w:t>
      </w:r>
    </w:p>
    <w:p>
      <w:pPr>
        <w:pStyle w:val="Normal"/>
        <w:rPr>
          <w:rFonts w:ascii="Times New Roman" w:hAnsi="Times New Roman" w:cs="Times New Roman"/>
          <w:szCs w:val="24"/>
        </w:rPr>
      </w:pPr>
      <w:r>
        <w:rPr>
          <w:rFonts w:cs="Times New Roman" w:ascii="Times New Roman" w:hAnsi="Times New Roman"/>
          <w:szCs w:val="24"/>
        </w:rPr>
      </w:r>
    </w:p>
    <w:p>
      <w:pPr>
        <w:pStyle w:val="Heading2"/>
        <w:numPr>
          <w:ilvl w:val="1"/>
          <w:numId w:val="2"/>
        </w:numPr>
        <w:ind w:hanging="0" w:left="0"/>
        <w:rPr>
          <w:szCs w:val="24"/>
        </w:rPr>
      </w:pPr>
      <w:r>
        <w:rPr>
          <w:szCs w:val="24"/>
        </w:rPr>
        <w:t>IV SKYRIUS</w:t>
      </w:r>
    </w:p>
    <w:p>
      <w:pPr>
        <w:pStyle w:val="Heading2"/>
        <w:numPr>
          <w:ilvl w:val="1"/>
          <w:numId w:val="2"/>
        </w:numPr>
        <w:ind w:hanging="0" w:left="0"/>
        <w:rPr>
          <w:szCs w:val="24"/>
        </w:rPr>
      </w:pPr>
      <w:r>
        <w:rPr>
          <w:szCs w:val="24"/>
        </w:rPr>
        <w:t>DALYVIAI</w:t>
      </w:r>
    </w:p>
    <w:p>
      <w:pPr>
        <w:pStyle w:val="Normal"/>
        <w:ind w:firstLine="426"/>
        <w:rPr>
          <w:rFonts w:ascii="Times New Roman" w:hAnsi="Times New Roman" w:cs="Times New Roman"/>
          <w:szCs w:val="24"/>
        </w:rPr>
      </w:pPr>
      <w:r>
        <w:rPr>
          <w:rFonts w:cs="Times New Roman" w:ascii="Times New Roman" w:hAnsi="Times New Roman"/>
          <w:szCs w:val="24"/>
        </w:rPr>
      </w:r>
    </w:p>
    <w:p>
      <w:pPr>
        <w:pStyle w:val="Normal"/>
        <w:tabs>
          <w:tab w:val="clear" w:pos="720"/>
          <w:tab w:val="left" w:pos="851" w:leader="none"/>
        </w:tabs>
        <w:jc w:val="both"/>
        <w:rPr>
          <w:rFonts w:ascii="Times New Roman" w:hAnsi="Times New Roman" w:cs="Times New Roman"/>
          <w:szCs w:val="24"/>
        </w:rPr>
      </w:pPr>
      <w:r>
        <w:rPr>
          <w:rFonts w:cs="Times New Roman" w:ascii="Times New Roman" w:hAnsi="Times New Roman"/>
          <w:bCs/>
          <w:szCs w:val="24"/>
        </w:rPr>
        <w:tab/>
        <w:t xml:space="preserve">4. </w:t>
      </w:r>
      <w:r>
        <w:rPr>
          <w:rFonts w:cs="Times New Roman" w:ascii="Times New Roman" w:hAnsi="Times New Roman"/>
          <w:szCs w:val="24"/>
        </w:rPr>
        <w:t xml:space="preserve">Pirmenybėse </w:t>
      </w:r>
      <w:r>
        <w:rPr>
          <w:rFonts w:cs="Times New Roman" w:ascii="Times New Roman" w:hAnsi="Times New Roman"/>
          <w:color w:val="000000"/>
          <w:szCs w:val="24"/>
        </w:rPr>
        <w:t>gali dalyvauti policijos įstaigų pareigūnai ir kiti darbuotojai. Komandos sudėtis – trys dalyviai (du vyrai ir viena moteris). Policijos rėmėjai gali sudaryti vieną jungtinę komandą arba varžytis asmeninė</w:t>
      </w:r>
      <w:r>
        <w:rPr>
          <w:rFonts w:eastAsia="Calibri" w:cs="Times New Roman" w:ascii="Times New Roman" w:hAnsi="Times New Roman"/>
          <w:szCs w:val="24"/>
        </w:rPr>
        <w:t>j</w:t>
      </w:r>
      <w:r>
        <w:rPr>
          <w:rFonts w:cs="Times New Roman" w:ascii="Times New Roman" w:hAnsi="Times New Roman"/>
          <w:color w:val="000000"/>
          <w:szCs w:val="24"/>
        </w:rPr>
        <w:t>e įskaitoje.</w:t>
      </w:r>
    </w:p>
    <w:p>
      <w:pPr>
        <w:pStyle w:val="Normal"/>
        <w:tabs>
          <w:tab w:val="clear" w:pos="720"/>
          <w:tab w:val="left" w:pos="851" w:leader="none"/>
        </w:tabs>
        <w:jc w:val="both"/>
        <w:rPr>
          <w:rFonts w:ascii="Times New Roman" w:hAnsi="Times New Roman" w:cs="Times New Roman"/>
          <w:color w:val="000000"/>
          <w:szCs w:val="24"/>
        </w:rPr>
      </w:pPr>
      <w:r>
        <w:rPr>
          <w:rFonts w:cs="Times New Roman" w:ascii="Times New Roman" w:hAnsi="Times New Roman"/>
          <w:color w:val="000000"/>
          <w:szCs w:val="24"/>
        </w:rPr>
        <w:tab/>
        <w:t>5. Pirmenybėse dalyvaujama vilkint sportinę aprangą.</w:t>
      </w:r>
    </w:p>
    <w:p>
      <w:pPr>
        <w:pStyle w:val="Normal"/>
        <w:tabs>
          <w:tab w:val="clear" w:pos="720"/>
          <w:tab w:val="left" w:pos="851" w:leader="none"/>
        </w:tabs>
        <w:jc w:val="both"/>
        <w:rPr>
          <w:rFonts w:ascii="Times New Roman" w:hAnsi="Times New Roman" w:cs="Times New Roman"/>
          <w:color w:val="000000"/>
          <w:szCs w:val="24"/>
        </w:rPr>
      </w:pPr>
      <w:r>
        <w:rPr>
          <w:rFonts w:cs="Times New Roman" w:ascii="Times New Roman" w:hAnsi="Times New Roman"/>
          <w:color w:val="000000"/>
          <w:szCs w:val="24"/>
        </w:rPr>
      </w:r>
    </w:p>
    <w:p>
      <w:pPr>
        <w:pStyle w:val="Normal"/>
        <w:tabs>
          <w:tab w:val="clear" w:pos="720"/>
          <w:tab w:val="left" w:pos="851" w:leader="none"/>
        </w:tabs>
        <w:jc w:val="center"/>
        <w:rPr>
          <w:rFonts w:ascii="Times New Roman" w:hAnsi="Times New Roman" w:cs="Times New Roman"/>
          <w:b/>
          <w:color w:val="000000"/>
          <w:szCs w:val="24"/>
        </w:rPr>
      </w:pPr>
      <w:r>
        <w:rPr>
          <w:rFonts w:cs="Times New Roman" w:ascii="Times New Roman" w:hAnsi="Times New Roman"/>
          <w:b/>
          <w:color w:val="000000"/>
          <w:szCs w:val="24"/>
        </w:rPr>
        <w:t>V SKYRIUS</w:t>
      </w:r>
    </w:p>
    <w:p>
      <w:pPr>
        <w:pStyle w:val="Normal"/>
        <w:tabs>
          <w:tab w:val="clear" w:pos="720"/>
          <w:tab w:val="left" w:pos="851" w:leader="none"/>
        </w:tabs>
        <w:jc w:val="center"/>
        <w:rPr>
          <w:rFonts w:ascii="Times New Roman" w:hAnsi="Times New Roman" w:cs="Times New Roman"/>
          <w:b/>
          <w:color w:val="000000"/>
          <w:szCs w:val="24"/>
        </w:rPr>
      </w:pPr>
      <w:r>
        <w:rPr>
          <w:rFonts w:cs="Times New Roman" w:ascii="Times New Roman" w:hAnsi="Times New Roman"/>
          <w:b/>
          <w:color w:val="000000"/>
          <w:szCs w:val="24"/>
        </w:rPr>
        <w:t>PARAIŠKOS</w:t>
      </w:r>
    </w:p>
    <w:p>
      <w:pPr>
        <w:pStyle w:val="BodyTextIndent2"/>
        <w:jc w:val="both"/>
        <w:rPr>
          <w:b/>
        </w:rPr>
      </w:pPr>
      <w:r>
        <w:rPr>
          <w:b/>
        </w:rPr>
      </w:r>
    </w:p>
    <w:p>
      <w:pPr>
        <w:pStyle w:val="BodyTextIndent2"/>
        <w:ind w:firstLine="851" w:left="0"/>
        <w:jc w:val="both"/>
        <w:rPr/>
      </w:pPr>
      <w:r>
        <w:rPr/>
        <w:t xml:space="preserve">6. </w:t>
      </w:r>
      <w:r>
        <w:rPr>
          <w:bCs/>
          <w:color w:val="000000"/>
        </w:rPr>
        <w:t xml:space="preserve">Išankstinės komandinės paraiškos teikiamos Policijos departamento Žmogiškųjų išteklių valdybai el. p. </w:t>
      </w:r>
      <w:r>
        <w:rPr>
          <w:rStyle w:val="Hyperlink"/>
          <w:color w:val="auto"/>
          <w:u w:val="none"/>
        </w:rPr>
        <w:t>petras.pranckunas@policija.lt</w:t>
      </w:r>
      <w:r>
        <w:rPr>
          <w:color w:val="000000"/>
        </w:rPr>
        <w:t xml:space="preserve"> </w:t>
      </w:r>
      <w:r>
        <w:rPr>
          <w:bCs/>
          <w:color w:val="000000"/>
        </w:rPr>
        <w:t>iki 2025 m.</w:t>
      </w:r>
      <w:r>
        <w:rPr/>
        <w:t xml:space="preserve"> lapkričio 28 d. Jei dalyvis įtrauktas į Lietuvos stalo teniso asociacijos reitingą, paraiškoje nurodomas žaidėjo reitingo numeris. Pirmenybių dieną naujos komandos neregistruojamos, tik tikslinamos išankstinės paraiškos.</w:t>
      </w:r>
    </w:p>
    <w:p>
      <w:pPr>
        <w:pStyle w:val="BodyTextIndent2"/>
        <w:jc w:val="both"/>
        <w:rPr/>
      </w:pPr>
      <w:r>
        <w:rPr/>
      </w:r>
    </w:p>
    <w:p>
      <w:pPr>
        <w:pStyle w:val="BodyTextIndent2"/>
        <w:ind w:hanging="0" w:left="0"/>
        <w:jc w:val="center"/>
        <w:rPr>
          <w:b/>
        </w:rPr>
      </w:pPr>
      <w:r>
        <w:rPr>
          <w:b/>
        </w:rPr>
        <w:t>VI SKYRIUS</w:t>
      </w:r>
    </w:p>
    <w:p>
      <w:pPr>
        <w:pStyle w:val="BodyTextIndent2"/>
        <w:ind w:hanging="0" w:left="0"/>
        <w:jc w:val="center"/>
        <w:rPr>
          <w:b/>
        </w:rPr>
      </w:pPr>
      <w:r>
        <w:rPr>
          <w:b/>
        </w:rPr>
        <w:t>EIGA IR SĄLYGOS</w:t>
      </w:r>
    </w:p>
    <w:p>
      <w:pPr>
        <w:pStyle w:val="BodyTextIndent2"/>
        <w:ind w:firstLine="426" w:left="0"/>
        <w:jc w:val="center"/>
        <w:rPr>
          <w:b/>
        </w:rPr>
      </w:pPr>
      <w:r>
        <w:rPr>
          <w:b/>
        </w:rPr>
      </w:r>
    </w:p>
    <w:p>
      <w:pPr>
        <w:pStyle w:val="Normal"/>
        <w:ind w:firstLine="851" w:right="-1"/>
        <w:jc w:val="both"/>
        <w:rPr>
          <w:rFonts w:ascii="Times New Roman" w:hAnsi="Times New Roman"/>
          <w:szCs w:val="24"/>
        </w:rPr>
      </w:pPr>
      <w:r>
        <w:rPr>
          <w:rFonts w:cs="Times New Roman" w:ascii="Times New Roman" w:hAnsi="Times New Roman"/>
          <w:color w:val="000000"/>
          <w:szCs w:val="24"/>
        </w:rPr>
        <w:t>7. Pirmenybės vykdomos asmeninėse rungtyse. Dalyviai bus suskirstyti į grupes po keturis žaidėjus. Grupių skaičius priklausys nuo bendro užsiregistravusių dalyvių skaičiaus. Pirmą vietą grupėje užėmęs dalyvis žais su pirmas vietas pelniusiais kitų grupių žaidėjais (ratų sistema), antras vietas grupėse užėmę žaidėjai – su antras vietas pelniusiais kitų grupių žaidėjais (ratų sistema) ir t. t. Bus nustatytos visos vietos.</w:t>
      </w:r>
    </w:p>
    <w:p>
      <w:pPr>
        <w:pStyle w:val="Normal"/>
        <w:ind w:right="-1"/>
        <w:jc w:val="both"/>
        <w:rPr/>
      </w:pPr>
      <w:r>
        <w:rPr>
          <w:rFonts w:cs="Times New Roman" w:ascii="Times New Roman" w:hAnsi="Times New Roman"/>
          <w:color w:val="000000"/>
          <w:szCs w:val="24"/>
        </w:rPr>
        <w:tab/>
        <w:t>8. Komandinės vietos nustatomos pagal dalyvių užimtas vietas asmeninėje įskaitoje. Vyrų ir moterų žaistų susitikimų taškai skaičiuojami atskirai. Skaičiuojami tik finaliniuose etapuose sužaistų susitikimų taškai: už laimėjimą I finale skiriami 4 taškai, už pralaimėjimą – 3 taškai; už laimėjimą II finale – 3 taškai, už pralaimėjimą – 2 taškai; už laimėjimą III finale – 2 taškai, už pralaimėjimą </w:t>
      </w:r>
      <w:bookmarkStart w:id="0" w:name="_GoBack"/>
      <w:bookmarkEnd w:id="0"/>
      <w:r>
        <w:rPr>
          <w:rFonts w:cs="Times New Roman" w:ascii="Times New Roman" w:hAnsi="Times New Roman"/>
          <w:color w:val="000000"/>
          <w:szCs w:val="24"/>
        </w:rPr>
        <w:t>– 1 taškas; už laimėjimą IV (ir žemesniuose, jei tokių bus) finale – 1 taškas, už pralaimėjimą – 0 taškų.</w:t>
      </w:r>
    </w:p>
    <w:p>
      <w:pPr>
        <w:pStyle w:val="Normal"/>
        <w:ind w:firstLine="851" w:right="-1"/>
        <w:jc w:val="both"/>
        <w:rPr>
          <w:rFonts w:ascii="Times New Roman" w:hAnsi="Times New Roman" w:cs="Times New Roman"/>
          <w:szCs w:val="24"/>
        </w:rPr>
      </w:pPr>
      <w:r>
        <w:rPr>
          <w:rFonts w:cs="Times New Roman" w:ascii="Times New Roman" w:hAnsi="Times New Roman"/>
          <w:color w:val="000000"/>
          <w:szCs w:val="24"/>
        </w:rPr>
        <w:t>9. Visi susitikimai žaidžiami iki trijų laimėtų setų.</w:t>
      </w:r>
    </w:p>
    <w:p>
      <w:pPr>
        <w:pStyle w:val="Normal"/>
        <w:widowControl/>
        <w:suppressAutoHyphens w:val="true"/>
        <w:bidi w:val="0"/>
        <w:spacing w:before="0" w:after="0"/>
        <w:ind w:hanging="0" w:right="-1"/>
        <w:jc w:val="both"/>
        <w:rPr>
          <w:rFonts w:ascii="Times New Roman" w:hAnsi="Times New Roman" w:cs="Times New Roman"/>
          <w:szCs w:val="24"/>
        </w:rPr>
      </w:pPr>
      <w:r>
        <w:rPr>
          <w:rFonts w:cs="Times New Roman" w:ascii="Times New Roman" w:hAnsi="Times New Roman"/>
          <w:szCs w:val="24"/>
        </w:rPr>
      </w:r>
    </w:p>
    <w:p>
      <w:pPr>
        <w:pStyle w:val="BodyTextIndent2"/>
        <w:ind w:hanging="0" w:left="0"/>
        <w:jc w:val="center"/>
        <w:rPr>
          <w:b/>
        </w:rPr>
      </w:pPr>
      <w:r>
        <w:rPr>
          <w:b/>
        </w:rPr>
        <w:t>VII SKYRIUS</w:t>
      </w:r>
    </w:p>
    <w:p>
      <w:pPr>
        <w:pStyle w:val="BodyTextIndent2"/>
        <w:ind w:hanging="0" w:left="0"/>
        <w:jc w:val="center"/>
        <w:rPr>
          <w:b/>
        </w:rPr>
      </w:pPr>
      <w:r>
        <w:rPr>
          <w:b/>
        </w:rPr>
        <w:t>APDOVANOJIMAS</w:t>
      </w:r>
    </w:p>
    <w:p>
      <w:pPr>
        <w:pStyle w:val="BodyTextIndent2"/>
        <w:ind w:firstLine="426" w:left="0"/>
        <w:jc w:val="both"/>
        <w:rPr>
          <w:b/>
        </w:rPr>
      </w:pPr>
      <w:r>
        <w:rPr>
          <w:b/>
        </w:rPr>
      </w:r>
    </w:p>
    <w:p>
      <w:pPr>
        <w:pStyle w:val="BodyTextIndent2"/>
        <w:ind w:firstLine="851" w:left="0"/>
        <w:jc w:val="both"/>
        <w:rPr/>
      </w:pPr>
      <w:r>
        <w:rPr/>
        <w:t>10. Komandinėje įskaitoje prizines (1–3) vietas užėmusios komandos apdovanojamos taurėmis ir medaliais. Komandos nugalėtojos nariai apdovanojami prizais.</w:t>
      </w:r>
    </w:p>
    <w:p>
      <w:pPr>
        <w:pStyle w:val="BodyTextIndent2"/>
        <w:ind w:firstLine="851" w:left="0"/>
        <w:jc w:val="both"/>
        <w:rPr/>
      </w:pPr>
      <w:r>
        <w:rPr/>
        <w:t>11. Asmeninėje įskaitoje prizininkai (moterų ir vyrų grupėse) apdovanojami medaliais ir prizais.</w:t>
      </w:r>
    </w:p>
    <w:p>
      <w:pPr>
        <w:pStyle w:val="BodyTextIndent2"/>
        <w:rPr/>
      </w:pPr>
      <w:r>
        <w:rPr/>
      </w:r>
    </w:p>
    <w:p>
      <w:pPr>
        <w:pStyle w:val="BodyTextIndent2"/>
        <w:ind w:hanging="0" w:left="0"/>
        <w:jc w:val="center"/>
        <w:rPr>
          <w:b/>
        </w:rPr>
      </w:pPr>
      <w:r>
        <w:rPr>
          <w:b/>
        </w:rPr>
        <w:t>VIII SKYRIUS</w:t>
      </w:r>
    </w:p>
    <w:p>
      <w:pPr>
        <w:pStyle w:val="BodyTextIndent2"/>
        <w:ind w:hanging="0" w:left="0"/>
        <w:jc w:val="center"/>
        <w:rPr>
          <w:b/>
        </w:rPr>
      </w:pPr>
      <w:r>
        <w:rPr>
          <w:b/>
        </w:rPr>
        <w:t>APRŪPINIMAS</w:t>
      </w:r>
    </w:p>
    <w:p>
      <w:pPr>
        <w:pStyle w:val="BodyTextIndent2"/>
        <w:ind w:firstLine="426" w:left="0"/>
        <w:jc w:val="both"/>
        <w:rPr>
          <w:b/>
        </w:rPr>
      </w:pPr>
      <w:r>
        <w:rPr>
          <w:b/>
        </w:rPr>
      </w:r>
    </w:p>
    <w:p>
      <w:pPr>
        <w:pStyle w:val="Normal"/>
        <w:ind w:firstLine="851"/>
        <w:jc w:val="both"/>
        <w:rPr>
          <w:rFonts w:ascii="Times New Roman" w:hAnsi="Times New Roman" w:cs="Times New Roman"/>
          <w:szCs w:val="24"/>
        </w:rPr>
      </w:pPr>
      <w:r>
        <w:rPr>
          <w:rFonts w:cs="Times New Roman" w:ascii="Times New Roman" w:hAnsi="Times New Roman"/>
          <w:szCs w:val="24"/>
        </w:rPr>
        <w:t xml:space="preserve">12. </w:t>
      </w:r>
      <w:r>
        <w:rPr>
          <w:rFonts w:cs="Times New Roman" w:ascii="Times New Roman" w:hAnsi="Times New Roman"/>
          <w:color w:val="000000"/>
          <w:szCs w:val="24"/>
        </w:rPr>
        <w:t xml:space="preserve">Pirmenybių rengėjas apmoka jų rengimo, teisėjavimo joms, apdovanojimo ir kitas organizacines išlaidas. Dalyvių maitinimo, kelionės ar apgyvendinimo išlaidas, taip pat dalyvių, trenerio ir vadovo kelionės išlaidas apmoka komandiruojančios policijos įstaigos. </w:t>
      </w:r>
    </w:p>
    <w:p>
      <w:pPr>
        <w:pStyle w:val="BodyTextIndent2"/>
        <w:ind w:firstLine="851" w:left="0"/>
        <w:jc w:val="both"/>
        <w:rPr/>
      </w:pPr>
      <w:r>
        <w:rPr/>
      </w:r>
    </w:p>
    <w:p>
      <w:pPr>
        <w:pStyle w:val="Normal"/>
        <w:tabs>
          <w:tab w:val="clear" w:pos="720"/>
          <w:tab w:val="left" w:pos="993" w:leader="none"/>
        </w:tabs>
        <w:jc w:val="center"/>
        <w:rPr>
          <w:rFonts w:ascii="Times New Roman" w:hAnsi="Times New Roman" w:cs="Times New Roman"/>
          <w:b/>
          <w:szCs w:val="24"/>
        </w:rPr>
      </w:pPr>
      <w:r>
        <w:rPr>
          <w:rFonts w:cs="Times New Roman" w:ascii="Times New Roman" w:hAnsi="Times New Roman"/>
          <w:b/>
          <w:szCs w:val="24"/>
        </w:rPr>
        <w:t>IX SKYRIUS</w:t>
      </w:r>
    </w:p>
    <w:p>
      <w:pPr>
        <w:pStyle w:val="Normal"/>
        <w:tabs>
          <w:tab w:val="clear" w:pos="720"/>
          <w:tab w:val="left" w:pos="993" w:leader="none"/>
        </w:tabs>
        <w:jc w:val="center"/>
        <w:rPr>
          <w:rFonts w:ascii="Times New Roman" w:hAnsi="Times New Roman" w:cs="Times New Roman"/>
          <w:b/>
          <w:szCs w:val="24"/>
        </w:rPr>
      </w:pPr>
      <w:r>
        <w:rPr>
          <w:rFonts w:cs="Times New Roman" w:ascii="Times New Roman" w:hAnsi="Times New Roman"/>
          <w:b/>
          <w:szCs w:val="24"/>
        </w:rPr>
        <w:t>BAIGIAMOSIOS NUOSTATOS</w:t>
      </w:r>
    </w:p>
    <w:p>
      <w:pPr>
        <w:pStyle w:val="BodyTextIndent2"/>
        <w:ind w:hanging="0" w:left="0"/>
        <w:jc w:val="both"/>
        <w:rPr/>
      </w:pPr>
      <w:r>
        <w:rPr/>
      </w:r>
    </w:p>
    <w:p>
      <w:pPr>
        <w:pStyle w:val="BodyTextIndent2"/>
        <w:ind w:firstLine="851" w:left="0"/>
        <w:jc w:val="both"/>
        <w:rPr/>
      </w:pPr>
      <w:r>
        <w:rPr/>
        <w:t xml:space="preserve">13. </w:t>
      </w:r>
      <w:r>
        <w:rPr>
          <w:rStyle w:val="Hyperlink"/>
          <w:color w:val="000000"/>
          <w:u w:val="none"/>
        </w:rPr>
        <w:t xml:space="preserve">Išsamesnę informaciją apie pirmenybes </w:t>
      </w:r>
      <w:r>
        <w:rPr>
          <w:color w:val="000000"/>
        </w:rPr>
        <w:t>teikia Policijos departamento Žmogiškųjų išteklių valdybos Mokymų skyriaus patarėjas Petras Pranckūnas, tel. +370</w:t>
      </w:r>
      <w:r>
        <w:rPr>
          <w:rStyle w:val="Numatytasispastraiposriftas"/>
          <w:color w:val="000000"/>
        </w:rPr>
        <w:t xml:space="preserve"> 700  57 983.</w:t>
      </w:r>
    </w:p>
    <w:p>
      <w:pPr>
        <w:pStyle w:val="Normal"/>
        <w:jc w:val="both"/>
        <w:rPr>
          <w:rFonts w:ascii="Times New Roman" w:hAnsi="Times New Roman" w:cs="Times New Roman"/>
          <w:szCs w:val="24"/>
        </w:rPr>
      </w:pPr>
      <w:r>
        <w:rPr>
          <w:rFonts w:cs="Times New Roman" w:ascii="Times New Roman" w:hAnsi="Times New Roman"/>
          <w:szCs w:val="24"/>
        </w:rPr>
      </w:r>
    </w:p>
    <w:p>
      <w:pPr>
        <w:pStyle w:val="Normal"/>
        <w:jc w:val="center"/>
        <w:rPr>
          <w:rFonts w:ascii="Times New Roman" w:hAnsi="Times New Roman" w:cs="Times New Roman"/>
          <w:szCs w:val="24"/>
        </w:rPr>
      </w:pPr>
      <w:r>
        <w:rPr>
          <w:rFonts w:cs="Times New Roman" w:ascii="Times New Roman" w:hAnsi="Times New Roman"/>
          <w:szCs w:val="24"/>
        </w:rPr>
        <w:t>_____________________________</w:t>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eastAsia="Calibri" w:cs="Times New Roman"/>
          <w:szCs w:val="24"/>
        </w:rPr>
      </w:pPr>
      <w:r>
        <w:rPr>
          <w:rFonts w:eastAsia="Calibri" w:cs="Times New Roman" w:ascii="Times New Roman" w:hAnsi="Times New Roman"/>
          <w:szCs w:val="24"/>
        </w:rPr>
      </w:r>
    </w:p>
    <w:p>
      <w:pPr>
        <w:pStyle w:val="Normal"/>
        <w:rPr>
          <w:rFonts w:ascii="Times New Roman" w:hAnsi="Times New Roman" w:eastAsia="Calibri" w:cs="Times New Roman"/>
          <w:szCs w:val="24"/>
        </w:rPr>
      </w:pPr>
      <w:r>
        <w:rPr>
          <w:rFonts w:eastAsia="Calibri" w:cs="Times New Roman" w:ascii="Times New Roman" w:hAnsi="Times New Roman"/>
          <w:szCs w:val="24"/>
        </w:rPr>
      </w:r>
    </w:p>
    <w:p>
      <w:pPr>
        <w:pStyle w:val="Normal"/>
        <w:rPr>
          <w:rFonts w:ascii="Times New Roman" w:hAnsi="Times New Roman" w:eastAsia="Calibri" w:cs="Times New Roman"/>
          <w:szCs w:val="24"/>
        </w:rPr>
      </w:pPr>
      <w:r>
        <w:rPr>
          <w:rFonts w:eastAsia="Calibri" w:cs="Times New Roman" w:ascii="Times New Roman" w:hAnsi="Times New Roman"/>
          <w:szCs w:val="24"/>
        </w:rPr>
      </w:r>
    </w:p>
    <w:p>
      <w:pPr>
        <w:pStyle w:val="Normal"/>
        <w:rPr>
          <w:rFonts w:ascii="Times New Roman" w:hAnsi="Times New Roman" w:eastAsia="Calibri" w:cs="Times New Roman"/>
          <w:szCs w:val="24"/>
        </w:rPr>
      </w:pPr>
      <w:r>
        <w:rPr>
          <w:rFonts w:eastAsia="Calibri" w:cs="Times New Roman" w:ascii="Times New Roman" w:hAnsi="Times New Roman"/>
          <w:szCs w:val="24"/>
        </w:rPr>
      </w:r>
    </w:p>
    <w:p>
      <w:pPr>
        <w:pStyle w:val="Normal"/>
        <w:rPr>
          <w:rFonts w:ascii="Times New Roman" w:hAnsi="Times New Roman" w:eastAsia="Calibri" w:cs="Times New Roman"/>
          <w:szCs w:val="24"/>
        </w:rPr>
      </w:pPr>
      <w:r>
        <w:rPr>
          <w:rFonts w:eastAsia="Calibri" w:cs="Times New Roman" w:ascii="Times New Roman" w:hAnsi="Times New Roman"/>
          <w:szCs w:val="24"/>
        </w:rPr>
      </w:r>
    </w:p>
    <w:p>
      <w:pPr>
        <w:pStyle w:val="Normal"/>
        <w:rPr>
          <w:rFonts w:ascii="Times New Roman" w:hAnsi="Times New Roman" w:eastAsia="Calibri" w:cs="Times New Roman"/>
          <w:szCs w:val="24"/>
        </w:rPr>
      </w:pPr>
      <w:r>
        <w:rPr>
          <w:rFonts w:eastAsia="Calibri" w:cs="Times New Roman" w:ascii="Times New Roman" w:hAnsi="Times New Roman"/>
          <w:szCs w:val="24"/>
        </w:rPr>
      </w:r>
    </w:p>
    <w:p>
      <w:pPr>
        <w:pStyle w:val="Normal"/>
        <w:rPr>
          <w:rFonts w:ascii="Times New Roman" w:hAnsi="Times New Roman" w:eastAsia="Calibri" w:cs="Times New Roman"/>
          <w:szCs w:val="24"/>
        </w:rPr>
      </w:pPr>
      <w:r>
        <w:rPr>
          <w:rFonts w:eastAsia="Calibri" w:cs="Times New Roman" w:ascii="Times New Roman" w:hAnsi="Times New Roman"/>
          <w:szCs w:val="24"/>
        </w:rPr>
      </w:r>
    </w:p>
    <w:p>
      <w:pPr>
        <w:pStyle w:val="Normal"/>
        <w:rPr>
          <w:rFonts w:ascii="Times New Roman" w:hAnsi="Times New Roman" w:eastAsia="Calibri" w:cs="Times New Roman"/>
          <w:szCs w:val="24"/>
        </w:rPr>
      </w:pPr>
      <w:r>
        <w:rPr>
          <w:rFonts w:eastAsia="Calibri" w:cs="Times New Roman" w:ascii="Times New Roman" w:hAnsi="Times New Roman"/>
          <w:szCs w:val="24"/>
        </w:rPr>
      </w:r>
    </w:p>
    <w:p>
      <w:pPr>
        <w:pStyle w:val="Normal"/>
        <w:rPr>
          <w:rFonts w:ascii="Times New Roman" w:hAnsi="Times New Roman" w:eastAsia="Calibri" w:cs="Times New Roman"/>
          <w:szCs w:val="24"/>
        </w:rPr>
      </w:pPr>
      <w:r>
        <w:rPr>
          <w:rFonts w:eastAsia="Calibri" w:cs="Times New Roman" w:ascii="Times New Roman" w:hAnsi="Times New Roman"/>
          <w:szCs w:val="24"/>
        </w:rPr>
      </w:r>
    </w:p>
    <w:p>
      <w:pPr>
        <w:pStyle w:val="Normal"/>
        <w:rPr>
          <w:rFonts w:ascii="Times New Roman" w:hAnsi="Times New Roman" w:eastAsia="Calibri" w:cs="Times New Roman"/>
          <w:szCs w:val="24"/>
        </w:rPr>
      </w:pPr>
      <w:r>
        <w:rPr>
          <w:rFonts w:eastAsia="Calibri" w:cs="Times New Roman" w:ascii="Times New Roman" w:hAnsi="Times New Roman"/>
          <w:szCs w:val="24"/>
        </w:rPr>
      </w:r>
    </w:p>
    <w:p>
      <w:pPr>
        <w:pStyle w:val="Normal"/>
        <w:rPr>
          <w:rFonts w:ascii="Times New Roman" w:hAnsi="Times New Roman" w:eastAsia="Calibri" w:cs="Times New Roman"/>
          <w:szCs w:val="24"/>
        </w:rPr>
      </w:pPr>
      <w:r>
        <w:rPr>
          <w:rFonts w:eastAsia="Calibri" w:cs="Times New Roman" w:ascii="Times New Roman" w:hAnsi="Times New Roman"/>
          <w:szCs w:val="24"/>
        </w:rPr>
      </w:r>
    </w:p>
    <w:p>
      <w:pPr>
        <w:pStyle w:val="Normal"/>
        <w:rPr>
          <w:rFonts w:ascii="Times New Roman" w:hAnsi="Times New Roman" w:eastAsia="Calibri" w:cs="Times New Roman"/>
          <w:szCs w:val="24"/>
        </w:rPr>
      </w:pPr>
      <w:r>
        <w:rPr>
          <w:rFonts w:eastAsia="Calibri" w:cs="Times New Roman" w:ascii="Times New Roman" w:hAnsi="Times New Roman"/>
          <w:szCs w:val="24"/>
        </w:rPr>
      </w:r>
    </w:p>
    <w:p>
      <w:pPr>
        <w:pStyle w:val="Normal"/>
        <w:rPr>
          <w:rFonts w:ascii="Times New Roman" w:hAnsi="Times New Roman" w:eastAsia="Calibri" w:cs="Times New Roman"/>
          <w:szCs w:val="24"/>
        </w:rPr>
      </w:pPr>
      <w:r>
        <w:rPr>
          <w:rFonts w:eastAsia="Calibri" w:cs="Times New Roman" w:ascii="Times New Roman" w:hAnsi="Times New Roman"/>
          <w:szCs w:val="24"/>
        </w:rPr>
      </w:r>
    </w:p>
    <w:p>
      <w:pPr>
        <w:pStyle w:val="Normal"/>
        <w:rPr>
          <w:rFonts w:ascii="Times New Roman" w:hAnsi="Times New Roman" w:eastAsia="Calibri" w:cs="Times New Roman"/>
          <w:szCs w:val="24"/>
        </w:rPr>
      </w:pPr>
      <w:r>
        <w:rPr>
          <w:rFonts w:eastAsia="Calibri" w:cs="Times New Roman" w:ascii="Times New Roman" w:hAnsi="Times New Roman"/>
          <w:szCs w:val="24"/>
        </w:rPr>
        <w:t>1793508, 2025-11-12</w:t>
      </w:r>
    </w:p>
    <w:sectPr>
      <w:headerReference w:type="even" r:id="rId2"/>
      <w:headerReference w:type="default" r:id="rId3"/>
      <w:headerReference w:type="first" r:id="rId4"/>
      <w:type w:val="nextPage"/>
      <w:pgSz w:w="11906" w:h="16838"/>
      <w:pgMar w:left="1701" w:right="567" w:gutter="0" w:header="567"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LT">
    <w:altName w:val="Times New Roman"/>
    <w:charset w:val="ba"/>
    <w:family w:val="roman"/>
    <w:pitch w:val="variable"/>
  </w:font>
  <w:font w:name="Times New Roman">
    <w:charset w:val="ba"/>
    <w:family w:val="roman"/>
    <w:pitch w:val="variable"/>
  </w:font>
  <w:font w:name="Symbol">
    <w:charset w:val="ba"/>
    <w:family w:val="roman"/>
    <w:pitch w:val="variable"/>
  </w:font>
  <w:font w:name="Courier New">
    <w:charset w:val="ba"/>
    <w:family w:val="roman"/>
    <w:pitch w:val="variable"/>
  </w:font>
  <w:font w:name="Wingdings">
    <w:charset w:val="ba"/>
    <w:family w:val="roman"/>
    <w:pitch w:val="variable"/>
  </w:font>
  <w:font w:name="Liberation Sans">
    <w:altName w:val="Arial"/>
    <w:charset w:val="ba"/>
    <w:family w:val="swiss"/>
    <w:pitch w:val="variable"/>
  </w:font>
  <w:font w:name="Arial">
    <w:charset w:val="ba"/>
    <w:family w:val="swiss"/>
    <w:pitch w:val="variable"/>
  </w:font>
  <w:font w:name="Tahoma">
    <w:charset w:val="ba"/>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14:anchorId="3BC75556">
              <wp:simplePos x="0" y="0"/>
              <wp:positionH relativeFrom="margin">
                <wp:align>center</wp:align>
              </wp:positionH>
              <wp:positionV relativeFrom="paragraph">
                <wp:posOffset>635</wp:posOffset>
              </wp:positionV>
              <wp:extent cx="83185" cy="181610"/>
              <wp:effectExtent l="0" t="0" r="0" b="0"/>
              <wp:wrapSquare wrapText="largest"/>
              <wp:docPr id="1" name="Frame2"/>
              <a:graphic xmlns:a="http://schemas.openxmlformats.org/drawingml/2006/main">
                <a:graphicData uri="http://schemas.microsoft.com/office/word/2010/wordprocessingShape">
                  <wps:wsp>
                    <wps:cNvSpPr/>
                    <wps:spPr>
                      <a:xfrm>
                        <a:off x="0" y="0"/>
                        <a:ext cx="83160" cy="181440"/>
                      </a:xfrm>
                      <a:prstGeom prst="rect">
                        <a:avLst/>
                      </a:prstGeom>
                      <a:noFill/>
                      <a:ln w="0">
                        <a:noFill/>
                      </a:ln>
                    </wps:spPr>
                    <wps:style>
                      <a:lnRef idx="0"/>
                      <a:fillRef idx="0"/>
                      <a:effectRef idx="0"/>
                      <a:fontRef idx="minor"/>
                    </wps:style>
                    <wps:txbx>
                      <w:txbxContent>
                        <w:p>
                          <w:pPr>
                            <w:pStyle w:val="Header"/>
                            <w:jc w:val="cen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w:t>
                          </w:r>
                          <w:r>
                            <w:rPr>
                              <w:rStyle w:val="PageNumber"/>
                              <w:color w:val="000000"/>
                            </w:rPr>
                            <w:fldChar w:fldCharType="end"/>
                          </w:r>
                        </w:p>
                      </w:txbxContent>
                    </wps:txbx>
                    <wps:bodyPr lIns="0" rIns="0" tIns="0" bIns="0" anchor="t">
                      <a:noAutofit/>
                    </wps:bodyPr>
                  </wps:wsp>
                </a:graphicData>
              </a:graphic>
            </wp:anchor>
          </w:drawing>
        </mc:Choice>
        <mc:Fallback>
          <w:pict>
            <v:rect id="shape_0" ID="Frame2" path="m0,0l-2147483645,0l-2147483645,-2147483646l0,-2147483646xe" stroked="f" o:allowincell="f" style="position:absolute;margin-left:237.65pt;margin-top:0.05pt;width:6.5pt;height:14.25pt;mso-wrap-style:square;v-text-anchor:top;mso-position-horizontal:center;mso-position-horizontal-relative:margin" wp14:anchorId="3BC75556">
              <v:fill o:detectmouseclick="t" on="false"/>
              <v:stroke color="#3465a4" joinstyle="round" endcap="flat"/>
              <v:textbox>
                <w:txbxContent>
                  <w:p>
                    <w:pPr>
                      <w:pStyle w:val="Header"/>
                      <w:jc w:val="cen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w:t>
                    </w:r>
                    <w:r>
                      <w:rPr>
                        <w:rStyle w:val="PageNumber"/>
                        <w:color w:val="000000"/>
                      </w:rPr>
                      <w:fldChar w:fldCharType="end"/>
                    </w:r>
                  </w:p>
                </w:txbxContent>
              </v:textbox>
              <w10:wrap type="square" side="largest"/>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4" wp14:anchorId="4A0AD9AE">
              <wp:simplePos x="0" y="0"/>
              <wp:positionH relativeFrom="margin">
                <wp:align>center</wp:align>
              </wp:positionH>
              <wp:positionV relativeFrom="paragraph">
                <wp:posOffset>635</wp:posOffset>
              </wp:positionV>
              <wp:extent cx="20955" cy="27305"/>
              <wp:effectExtent l="0" t="0" r="0" b="0"/>
              <wp:wrapSquare wrapText="largest"/>
              <wp:docPr id="2" name="Frame1"/>
              <a:graphic xmlns:a="http://schemas.openxmlformats.org/drawingml/2006/main">
                <a:graphicData uri="http://schemas.microsoft.com/office/word/2010/wordprocessingShape">
                  <wps:wsp>
                    <wps:cNvSpPr/>
                    <wps:spPr>
                      <a:xfrm>
                        <a:off x="0" y="0"/>
                        <a:ext cx="20880" cy="27360"/>
                      </a:xfrm>
                      <a:prstGeom prst="rect">
                        <a:avLst/>
                      </a:prstGeom>
                      <a:noFill/>
                      <a:ln w="0">
                        <a:noFill/>
                      </a:ln>
                    </wps:spPr>
                    <wps:style>
                      <a:lnRef idx="0"/>
                      <a:fillRef idx="0"/>
                      <a:effectRef idx="0"/>
                      <a:fontRef idx="minor"/>
                    </wps:style>
                    <wps:txbx>
                      <w:txbxContent>
                        <w:p>
                          <w:pPr>
                            <w:pStyle w:val="Head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noAutofit/>
                    </wps:bodyPr>
                  </wps:wsp>
                </a:graphicData>
              </a:graphic>
            </wp:anchor>
          </w:drawing>
        </mc:Choice>
        <mc:Fallback>
          <w:pict>
            <v:rect id="shape_0" ID="Frame1" path="m0,0l-2147483645,0l-2147483645,-2147483646l0,-2147483646xe" stroked="f" o:allowincell="f" style="position:absolute;margin-left:0pt;margin-top:0.05pt;width:1.6pt;height:2.1pt;mso-wrap-style:square;v-text-anchor:top;mso-position-horizontal:center;mso-position-horizontal-relative:margin" wp14:anchorId="4A0AD9AE">
              <v:fill o:detectmouseclick="t" on="false"/>
              <v:stroke color="#3465a4" joinstyle="round" endcap="flat"/>
              <v:textbox>
                <w:txbxContent>
                  <w:p>
                    <w:pPr>
                      <w:pStyle w:val="Head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side="largest"/>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trackRevisions/>
  <w:defaultTabStop w:val="720"/>
  <w:autoHyphenation w:val="true"/>
  <w:hyphenationZone w:val="396"/>
  <w:evenAndOddHeader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lt-LT"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LT;Times New Roman" w:hAnsi="TimesLT;Times New Roman" w:eastAsia="Times New Roman" w:cs="TimesLT;Times New Roman"/>
      <w:color w:val="auto"/>
      <w:kern w:val="0"/>
      <w:sz w:val="24"/>
      <w:szCs w:val="20"/>
      <w:lang w:val="lt-LT" w:eastAsia="zh-CN" w:bidi="ar-SA"/>
    </w:rPr>
  </w:style>
  <w:style w:type="paragraph" w:styleId="Heading2">
    <w:name w:val="heading 2"/>
    <w:basedOn w:val="Normal"/>
    <w:next w:val="Normal"/>
    <w:uiPriority w:val="9"/>
    <w:unhideWhenUsed/>
    <w:qFormat/>
    <w:pPr>
      <w:keepNext w:val="true"/>
      <w:numPr>
        <w:ilvl w:val="1"/>
        <w:numId w:val="1"/>
      </w:numPr>
      <w:ind w:hanging="0" w:left="360"/>
      <w:jc w:val="center"/>
      <w:outlineLvl w:val="1"/>
    </w:pPr>
    <w:rPr>
      <w:rFonts w:ascii="Times New Roman" w:hAnsi="Times New Roman" w:cs="Times New Roman"/>
      <w:b/>
    </w:rPr>
  </w:style>
  <w:style w:type="paragraph" w:styleId="Heading3">
    <w:name w:val="heading 3"/>
    <w:basedOn w:val="Normal"/>
    <w:next w:val="Normal"/>
    <w:uiPriority w:val="9"/>
    <w:semiHidden/>
    <w:unhideWhenUsed/>
    <w:qFormat/>
    <w:pPr>
      <w:keepNext w:val="true"/>
      <w:numPr>
        <w:ilvl w:val="2"/>
        <w:numId w:val="1"/>
      </w:numPr>
      <w:ind w:firstLine="426" w:left="0"/>
      <w:jc w:val="center"/>
      <w:outlineLvl w:val="2"/>
    </w:pPr>
    <w:rPr>
      <w:rFonts w:ascii="Times New Roman" w:hAnsi="Times New Roman" w:cs="Times New Roman"/>
      <w:b/>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Times New Roman" w:hAnsi="Times New Roman" w:cs="Times New Roman"/>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i w:val="false"/>
      <w:color w:val="000000"/>
    </w:rPr>
  </w:style>
  <w:style w:type="character" w:styleId="WW8Num6z1" w:customStyle="1">
    <w:name w:val="WW8Num6z1"/>
    <w:qFormat/>
    <w:rPr/>
  </w:style>
  <w:style w:type="character" w:styleId="WW8Num7z0" w:customStyle="1">
    <w:name w:val="WW8Num7z0"/>
    <w:qFormat/>
    <w:rPr>
      <w:b w:val="false"/>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0" w:customStyle="1">
    <w:name w:val="WW8Num8z0"/>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rFonts w:ascii="Symbol" w:hAnsi="Symbol" w:cs="Symbol"/>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WW8Num10z0" w:customStyle="1">
    <w:name w:val="WW8Num10z0"/>
    <w:qFormat/>
    <w:rPr>
      <w:rFonts w:ascii="Symbol" w:hAnsi="Symbol" w:cs="Symbol"/>
    </w:rPr>
  </w:style>
  <w:style w:type="character" w:styleId="WW8Num11z0" w:customStyle="1">
    <w:name w:val="WW8Num11z0"/>
    <w:qFormat/>
    <w:rPr>
      <w:rFonts w:ascii="Symbol" w:hAnsi="Symbol" w:cs="Symbol"/>
    </w:rPr>
  </w:style>
  <w:style w:type="character" w:styleId="Hyperlink">
    <w:name w:val="Hyperlink"/>
    <w:rPr>
      <w:color w:val="0000FF"/>
      <w:u w:val="single"/>
    </w:rPr>
  </w:style>
  <w:style w:type="character" w:styleId="PageNumber">
    <w:name w:val="page number"/>
    <w:basedOn w:val="DefaultParagraphFont"/>
    <w:qFormat/>
    <w:rPr/>
  </w:style>
  <w:style w:type="character" w:styleId="FootnoteCharactersuser" w:customStyle="1">
    <w:name w:val="Footnote Characters (user)"/>
    <w:qFormat/>
    <w:rPr>
      <w:vertAlign w:val="superscript"/>
    </w:rPr>
  </w:style>
  <w:style w:type="character" w:styleId="FollowedHyperlink">
    <w:name w:val="FollowedHyperlink"/>
    <w:rPr>
      <w:color w:val="800000"/>
      <w:u w:val="single"/>
    </w:rPr>
  </w:style>
  <w:style w:type="character" w:styleId="LineNumber1" w:customStyle="1">
    <w:name w:val="Line Number1"/>
    <w:qFormat/>
    <w:rPr/>
  </w:style>
  <w:style w:type="character" w:styleId="Numatytasispastraiposriftas" w:customStyle="1">
    <w:name w:val="Numatytasis pastraipos šriftas"/>
    <w:qFormat/>
    <w:rPr/>
  </w:style>
  <w:style w:type="character" w:styleId="UnresolvedMention" w:customStyle="1">
    <w:name w:val="Unresolved Mention"/>
    <w:basedOn w:val="DefaultParagraphFont"/>
    <w:uiPriority w:val="99"/>
    <w:semiHidden/>
    <w:unhideWhenUsed/>
    <w:qFormat/>
    <w:rsid w:val="00080988"/>
    <w:rPr>
      <w:color w:val="605E5C"/>
      <w:shd w:fill="E1DFDD" w:val="clear"/>
    </w:rPr>
  </w:style>
  <w:style w:type="character" w:styleId="CommentReference">
    <w:name w:val="annotation reference"/>
    <w:basedOn w:val="DefaultParagraphFont"/>
    <w:uiPriority w:val="99"/>
    <w:semiHidden/>
    <w:unhideWhenUsed/>
    <w:qFormat/>
    <w:rsid w:val="0030574a"/>
    <w:rPr>
      <w:sz w:val="16"/>
      <w:szCs w:val="16"/>
    </w:rPr>
  </w:style>
  <w:style w:type="character" w:styleId="CommentTextChar" w:customStyle="1">
    <w:name w:val="Comment Text Char"/>
    <w:basedOn w:val="DefaultParagraphFont"/>
    <w:link w:val="CommentText"/>
    <w:uiPriority w:val="99"/>
    <w:semiHidden/>
    <w:qFormat/>
    <w:rsid w:val="0030574a"/>
    <w:rPr>
      <w:rFonts w:ascii="TimesLT;Times New Roman" w:hAnsi="TimesLT;Times New Roman" w:eastAsia="Times New Roman" w:cs="TimesLT;Times New Roman"/>
      <w:sz w:val="20"/>
      <w:szCs w:val="20"/>
      <w:lang w:bidi="ar-SA"/>
    </w:rPr>
  </w:style>
  <w:style w:type="character" w:styleId="CommentSubjectChar" w:customStyle="1">
    <w:name w:val="Comment Subject Char"/>
    <w:basedOn w:val="CommentTextChar"/>
    <w:link w:val="annotationsubject"/>
    <w:uiPriority w:val="99"/>
    <w:semiHidden/>
    <w:qFormat/>
    <w:rsid w:val="0030574a"/>
    <w:rPr>
      <w:rFonts w:ascii="TimesLT;Times New Roman" w:hAnsi="TimesLT;Times New Roman" w:eastAsia="Times New Roman" w:cs="TimesLT;Times New Roman"/>
      <w:b/>
      <w:bCs/>
      <w:sz w:val="20"/>
      <w:szCs w:val="20"/>
      <w:lang w:bidi="ar-SA"/>
    </w:rPr>
  </w:style>
  <w:style w:type="character" w:styleId="LineNumber">
    <w:name w:val="line number"/>
    <w:rPr/>
  </w:style>
  <w:style w:type="paragraph" w:styleId="Heading" w:customStyle="1">
    <w:name w:val="Heading"/>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Cs w:val="24"/>
    </w:rPr>
  </w:style>
  <w:style w:type="paragraph" w:styleId="Index" w:customStyle="1">
    <w:name w:val="Index"/>
    <w:basedOn w:val="Normal"/>
    <w:qFormat/>
    <w:pPr>
      <w:suppressLineNumbers/>
    </w:pPr>
    <w:rPr>
      <w:rFonts w:cs="Mangal"/>
    </w:rPr>
  </w:style>
  <w:style w:type="paragraph" w:styleId="EnvelopeAddress">
    <w:name w:val="envelope address"/>
    <w:basedOn w:val="Normal"/>
    <w:qFormat/>
    <w:pPr>
      <w:ind w:left="2880"/>
    </w:pPr>
    <w:rPr>
      <w:sz w:val="32"/>
    </w:rPr>
  </w:style>
  <w:style w:type="paragraph" w:styleId="EnvelopeReturn">
    <w:name w:val="envelope return"/>
    <w:basedOn w:val="Normal"/>
    <w:qFormat/>
    <w:pPr/>
    <w:rPr>
      <w:rFonts w:ascii="Arial" w:hAnsi="Arial" w:cs="Arial"/>
      <w:i/>
    </w:rPr>
  </w:style>
  <w:style w:type="paragraph" w:styleId="HeaderandFooter" w:customStyle="1">
    <w:name w:val="Header and Footer"/>
    <w:basedOn w:val="Normal"/>
    <w:qFormat/>
    <w:pPr>
      <w:suppressLineNumbers/>
      <w:tabs>
        <w:tab w:val="clear" w:pos="720"/>
        <w:tab w:val="center" w:pos="4819" w:leader="none"/>
        <w:tab w:val="right" w:pos="9638"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alloonText">
    <w:name w:val="Balloon Text"/>
    <w:basedOn w:val="Normal"/>
    <w:qFormat/>
    <w:pPr/>
    <w:rPr>
      <w:rFonts w:ascii="Tahoma" w:hAnsi="Tahoma" w:cs="Tahoma"/>
      <w:sz w:val="16"/>
      <w:szCs w:val="16"/>
    </w:rPr>
  </w:style>
  <w:style w:type="paragraph" w:styleId="BodyTextIndent2">
    <w:name w:val="Body Text Indent 2"/>
    <w:basedOn w:val="Normal"/>
    <w:qFormat/>
    <w:pPr>
      <w:ind w:firstLine="360" w:left="360"/>
    </w:pPr>
    <w:rPr>
      <w:rFonts w:ascii="Times New Roman" w:hAnsi="Times New Roman" w:cs="Times New Roman"/>
      <w:szCs w:val="24"/>
    </w:rPr>
  </w:style>
  <w:style w:type="paragraph" w:styleId="NormalWeb">
    <w:name w:val="Normal (Web)"/>
    <w:basedOn w:val="Normal"/>
    <w:uiPriority w:val="99"/>
    <w:qFormat/>
    <w:pPr>
      <w:spacing w:before="100" w:after="100"/>
    </w:pPr>
    <w:rPr>
      <w:rFonts w:ascii="Times New Roman" w:hAnsi="Times New Roman" w:cs="Times New Roman"/>
      <w:szCs w:val="24"/>
    </w:rPr>
  </w:style>
  <w:style w:type="paragraph" w:styleId="Diagrama" w:customStyle="1">
    <w:name w:val="Diagrama"/>
    <w:basedOn w:val="Normal"/>
    <w:qFormat/>
    <w:pPr>
      <w:spacing w:lineRule="exact" w:line="240" w:before="0" w:after="160"/>
    </w:pPr>
    <w:rPr>
      <w:rFonts w:ascii="Tahoma" w:hAnsi="Tahoma" w:cs="Tahoma"/>
      <w:sz w:val="20"/>
      <w:lang w:val="en-US"/>
    </w:rPr>
  </w:style>
  <w:style w:type="paragraph" w:styleId="BodyTextIndent">
    <w:name w:val="Body Text Indent"/>
    <w:basedOn w:val="Normal"/>
    <w:pPr>
      <w:ind w:firstLine="360"/>
    </w:pPr>
    <w:rPr>
      <w:rFonts w:ascii="Times New Roman" w:hAnsi="Times New Roman" w:cs="Times New Roman"/>
    </w:rPr>
  </w:style>
  <w:style w:type="paragraph" w:styleId="BodyTextIndent3">
    <w:name w:val="Body Text Indent 3"/>
    <w:basedOn w:val="Normal"/>
    <w:qFormat/>
    <w:pPr>
      <w:ind w:firstLine="426"/>
      <w:jc w:val="both"/>
    </w:pPr>
    <w:rPr>
      <w:rFonts w:ascii="Times New Roman" w:hAnsi="Times New Roman" w:cs="Times New Roman"/>
    </w:rPr>
  </w:style>
  <w:style w:type="paragraph" w:styleId="FootnoteText">
    <w:name w:val="footnote text"/>
    <w:basedOn w:val="Normal"/>
    <w:pPr/>
    <w:rPr>
      <w:rFonts w:ascii="Times New Roman" w:hAnsi="Times New Roman" w:cs="Times New Roman"/>
      <w:sz w:val="20"/>
    </w:rPr>
  </w:style>
  <w:style w:type="paragraph" w:styleId="FrameContentsuser" w:customStyle="1">
    <w:name w:val="Frame Contents (user)"/>
    <w:basedOn w:val="Normal"/>
    <w:qFormat/>
    <w:pPr/>
    <w:rPr/>
  </w:style>
  <w:style w:type="paragraph" w:styleId="ListParagraph1" w:customStyle="1">
    <w:name w:val="List Paragraph1"/>
    <w:basedOn w:val="Normal"/>
    <w:qFormat/>
    <w:pPr>
      <w:spacing w:before="0" w:after="0"/>
      <w:ind w:left="720"/>
      <w:contextualSpacing/>
    </w:pPr>
    <w:rPr/>
  </w:style>
  <w:style w:type="paragraph" w:styleId="CommentText">
    <w:name w:val="annotation text"/>
    <w:basedOn w:val="Normal"/>
    <w:link w:val="CommentTextChar"/>
    <w:uiPriority w:val="99"/>
    <w:semiHidden/>
    <w:unhideWhenUsed/>
    <w:qFormat/>
    <w:rsid w:val="0030574a"/>
    <w:pPr/>
    <w:rPr>
      <w:sz w:val="20"/>
    </w:rPr>
  </w:style>
  <w:style w:type="paragraph" w:styleId="annotationsubject">
    <w:name w:val="annotation subject"/>
    <w:basedOn w:val="CommentText"/>
    <w:next w:val="CommentText"/>
    <w:link w:val="CommentSubjectChar"/>
    <w:uiPriority w:val="99"/>
    <w:semiHidden/>
    <w:unhideWhenUsed/>
    <w:qFormat/>
    <w:rsid w:val="0030574a"/>
    <w:pPr/>
    <w:rPr>
      <w:b/>
      <w:bCs/>
    </w:rPr>
  </w:style>
  <w:style w:type="paragraph" w:styleId="Revision">
    <w:name w:val="Revision"/>
    <w:uiPriority w:val="99"/>
    <w:semiHidden/>
    <w:qFormat/>
    <w:rsid w:val="0030574a"/>
    <w:pPr>
      <w:widowControl/>
      <w:suppressAutoHyphens w:val="false"/>
      <w:bidi w:val="0"/>
      <w:spacing w:before="0" w:after="0"/>
      <w:jc w:val="left"/>
    </w:pPr>
    <w:rPr>
      <w:rFonts w:ascii="TimesLT;Times New Roman" w:hAnsi="TimesLT;Times New Roman" w:eastAsia="Times New Roman" w:cs="TimesLT;Times New Roman"/>
      <w:color w:val="auto"/>
      <w:kern w:val="0"/>
      <w:sz w:val="24"/>
      <w:szCs w:val="20"/>
      <w:lang w:val="lt-LT" w:eastAsia="zh-CN" w:bidi="ar-SA"/>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92</TotalTime>
  <Application>LibreOffice/25.2.6.2$Windows_X86_64 LibreOffice_project/729c5bfe710f5eb71ed3bbde9e06a6065e9c6c5d</Application>
  <AppVersion>15.0000</AppVersion>
  <Pages>2</Pages>
  <Words>446</Words>
  <Characters>3022</Characters>
  <CharactersWithSpaces>3473</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2025-11-12T11:31:00Z</dcterms:created>
  <dc:creator>PackardBell</dc:creator>
  <dc:description/>
  <dc:language>lt-LT</dc:language>
  <cp:lastModifiedBy>Petras Pranckūnas</cp:lastModifiedBy>
  <cp:lastPrinted>2009-10-22T15:11:00Z</cp:lastPrinted>
  <dcterms:modified xsi:type="dcterms:W3CDTF">2025-11-24T15:10:22Z</dcterms:modified>
  <cp:revision>15</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